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15495B">
        <w:rPr>
          <w:sz w:val="24"/>
          <w:szCs w:val="24"/>
        </w:rPr>
        <w:t>19</w:t>
      </w:r>
      <w:r>
        <w:rPr>
          <w:sz w:val="24"/>
          <w:szCs w:val="24"/>
        </w:rPr>
        <w:t xml:space="preserve">» </w:t>
      </w:r>
      <w:r w:rsidR="0015495B">
        <w:rPr>
          <w:sz w:val="24"/>
          <w:szCs w:val="24"/>
        </w:rPr>
        <w:t>но</w:t>
      </w:r>
      <w:r w:rsidR="002E5706">
        <w:rPr>
          <w:sz w:val="24"/>
          <w:szCs w:val="24"/>
        </w:rPr>
        <w:t xml:space="preserve">ября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AD0992">
        <w:rPr>
          <w:b/>
          <w:sz w:val="24"/>
          <w:szCs w:val="24"/>
        </w:rPr>
        <w:t>рапсового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15495B">
        <w:rPr>
          <w:rFonts w:eastAsiaTheme="minorHAnsi"/>
          <w:i/>
          <w:iCs/>
          <w:color w:val="000000"/>
          <w:sz w:val="24"/>
          <w:szCs w:val="24"/>
          <w:lang w:eastAsia="en-US"/>
        </w:rPr>
        <w:t>но</w:t>
      </w:r>
      <w:r w:rsidR="002E5706">
        <w:rPr>
          <w:rFonts w:eastAsiaTheme="minorHAnsi"/>
          <w:i/>
          <w:iCs/>
          <w:color w:val="000000"/>
          <w:sz w:val="24"/>
          <w:szCs w:val="24"/>
          <w:lang w:eastAsia="en-US"/>
        </w:rPr>
        <w:t>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AD099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Шрот </w:t>
            </w:r>
            <w:r w:rsidR="00AD0992">
              <w:rPr>
                <w:color w:val="000000"/>
                <w:sz w:val="24"/>
                <w:szCs w:val="24"/>
                <w:lang w:eastAsia="en-US"/>
              </w:rPr>
              <w:t>рапсовый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E5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D0992">
              <w:rPr>
                <w:color w:val="000000"/>
                <w:sz w:val="24"/>
                <w:szCs w:val="24"/>
                <w:lang w:eastAsia="en-US"/>
              </w:rPr>
              <w:t>61200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B413B" w:rsidP="00AD099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  <w:r w:rsidR="00AD0992">
              <w:rPr>
                <w:sz w:val="24"/>
                <w:szCs w:val="24"/>
                <w:lang w:eastAsia="en-US"/>
              </w:rPr>
              <w:t>8560</w:t>
            </w:r>
            <w:r w:rsidR="00260D9E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пятьсот тридцать </w:t>
            </w:r>
            <w:r w:rsidR="00AD0992">
              <w:rPr>
                <w:sz w:val="24"/>
                <w:szCs w:val="24"/>
                <w:lang w:eastAsia="en-US"/>
              </w:rPr>
              <w:t>во</w:t>
            </w:r>
            <w:r>
              <w:rPr>
                <w:sz w:val="24"/>
                <w:szCs w:val="24"/>
                <w:lang w:eastAsia="en-US"/>
              </w:rPr>
              <w:t xml:space="preserve">семь тысяч </w:t>
            </w:r>
            <w:r w:rsidR="00AD0992">
              <w:rPr>
                <w:sz w:val="24"/>
                <w:szCs w:val="24"/>
                <w:lang w:eastAsia="en-US"/>
              </w:rPr>
              <w:t>пятьсот шестьдесят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>
              <w:rPr>
                <w:sz w:val="24"/>
                <w:szCs w:val="24"/>
                <w:lang w:eastAsia="en-US"/>
              </w:rPr>
              <w:t>ей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AD0992">
        <w:rPr>
          <w:sz w:val="24"/>
          <w:szCs w:val="24"/>
          <w:lang w:eastAsia="en-US"/>
        </w:rPr>
        <w:t>538560 (пятьсот тридцать восемь тысяч пятьсот шестьдесят)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15495B"/>
    <w:rsid w:val="00177DF4"/>
    <w:rsid w:val="001B02C1"/>
    <w:rsid w:val="00260D9E"/>
    <w:rsid w:val="002E5706"/>
    <w:rsid w:val="003952C9"/>
    <w:rsid w:val="003B413B"/>
    <w:rsid w:val="004E7D14"/>
    <w:rsid w:val="00527092"/>
    <w:rsid w:val="005C5B41"/>
    <w:rsid w:val="006A6D19"/>
    <w:rsid w:val="007F0F82"/>
    <w:rsid w:val="0083236F"/>
    <w:rsid w:val="0089039C"/>
    <w:rsid w:val="008B0DA7"/>
    <w:rsid w:val="00904499"/>
    <w:rsid w:val="00AD0992"/>
    <w:rsid w:val="00B02AA0"/>
    <w:rsid w:val="00B26DCA"/>
    <w:rsid w:val="00CB5A8F"/>
    <w:rsid w:val="00E8121D"/>
    <w:rsid w:val="00E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>Hewlett-Packard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2014-11-18T02:38:00Z</dcterms:created>
  <dcterms:modified xsi:type="dcterms:W3CDTF">2014-11-18T02:39:00Z</dcterms:modified>
</cp:coreProperties>
</file>